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08" w:rsidRPr="00AD3B08" w:rsidRDefault="00AD3B08" w:rsidP="00AD3B08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</w:pPr>
      <w:r w:rsidRPr="00AD3B08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四川省人民政府教育督导委员会办公室关于印发《四川省中小学校责任督学挂牌督导创新县（市、区）工作实施方案（试行）》的通知</w:t>
      </w:r>
    </w:p>
    <w:p w:rsidR="00AD3B08" w:rsidRPr="00AD3B08" w:rsidRDefault="00AD3B08" w:rsidP="00AD3B08">
      <w:pPr>
        <w:widowControl/>
        <w:spacing w:before="240" w:line="480" w:lineRule="auto"/>
        <w:jc w:val="right"/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</w:pP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川教督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委办〔</w:t>
      </w:r>
      <w:r w:rsidRPr="00AD3B08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2015</w:t>
      </w:r>
      <w:r w:rsidRPr="00AD3B08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〕</w:t>
      </w:r>
      <w:r w:rsidRPr="00AD3B08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8</w:t>
      </w:r>
      <w:r w:rsidRPr="00AD3B08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号</w:t>
      </w:r>
    </w:p>
    <w:p w:rsidR="00AD3B08" w:rsidRPr="00AD3B08" w:rsidRDefault="00AD3B08" w:rsidP="00AD3B08">
      <w:pPr>
        <w:widowControl/>
        <w:spacing w:before="240" w:line="480" w:lineRule="auto"/>
        <w:ind w:left="150" w:rightChars="-41" w:right="-86"/>
        <w:jc w:val="righ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spacing w:val="60"/>
          <w:w w:val="33"/>
          <w:kern w:val="0"/>
          <w:sz w:val="24"/>
          <w:szCs w:val="24"/>
        </w:rPr>
        <w:t> </w:t>
      </w:r>
    </w:p>
    <w:p w:rsidR="00AD3B08" w:rsidRPr="00AD3B08" w:rsidRDefault="00AD3B08" w:rsidP="00AD3B08">
      <w:pPr>
        <w:widowControl/>
        <w:spacing w:before="240" w:line="480" w:lineRule="auto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四川省人民政府教育督导委员会办公室</w:t>
      </w:r>
    </w:p>
    <w:p w:rsidR="00AD3B08" w:rsidRPr="00AD3B08" w:rsidRDefault="00AD3B08" w:rsidP="00B73BB6">
      <w:pPr>
        <w:widowControl/>
        <w:spacing w:before="240" w:line="480" w:lineRule="auto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关于印发《四川省中小学校责任督学挂牌督导创新县（市、区）工作实施方案（试行）》的通知</w:t>
      </w:r>
    </w:p>
    <w:p w:rsidR="00AD3B08" w:rsidRPr="00AD3B08" w:rsidRDefault="00AD3B08" w:rsidP="00AD3B08">
      <w:pPr>
        <w:widowControl/>
        <w:spacing w:before="240" w:line="480" w:lineRule="auto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各市（州）教育行政部门、政府教育督导部门：</w:t>
      </w:r>
    </w:p>
    <w:p w:rsidR="00AD3B08" w:rsidRPr="00AD3B08" w:rsidRDefault="00AD3B08" w:rsidP="00AD3B08">
      <w:pPr>
        <w:widowControl/>
        <w:spacing w:before="240" w:line="480" w:lineRule="auto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根据国务院教育督导委员会办公室《关于印发〈中小学校责任督学挂牌督导创新县（市、区）工作方案〉的通知》（国教督办〔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2015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〕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号）要求，结合我省实际，现制定《四川省中小学校责任督学挂牌督导创新县（市、区）工作实施方案（试行）》印发给你们，请结合实际认真贯彻执行。</w:t>
      </w:r>
    </w:p>
    <w:p w:rsidR="00AD3B08" w:rsidRPr="00AD3B08" w:rsidRDefault="00AD3B08" w:rsidP="00B73BB6">
      <w:pPr>
        <w:widowControl/>
        <w:spacing w:before="240" w:line="480" w:lineRule="auto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附：四川省中小学校责任督学挂牌督导创新县（市、区）工作实施方案（试行） </w:t>
      </w:r>
    </w:p>
    <w:p w:rsidR="00AD3B08" w:rsidRPr="00AD3B08" w:rsidRDefault="00AD3B08" w:rsidP="00AD3B08">
      <w:pPr>
        <w:widowControl/>
        <w:spacing w:before="240" w:line="480" w:lineRule="auto"/>
        <w:ind w:leftChars="1281" w:left="2690" w:right="150"/>
        <w:jc w:val="righ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四川省人民政府教育督导委员会办公室</w:t>
      </w:r>
    </w:p>
    <w:p w:rsidR="00AD3B08" w:rsidRPr="00AD3B08" w:rsidRDefault="00AD3B08" w:rsidP="00AD3B08">
      <w:pPr>
        <w:widowControl/>
        <w:spacing w:before="240" w:line="480" w:lineRule="auto"/>
        <w:ind w:leftChars="1890" w:left="3969" w:right="150"/>
        <w:jc w:val="righ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2015年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8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月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日</w:t>
      </w:r>
    </w:p>
    <w:p w:rsidR="00AD3B08" w:rsidRPr="00AD3B08" w:rsidRDefault="00AD3B08" w:rsidP="00AD3B08">
      <w:pPr>
        <w:widowControl/>
        <w:spacing w:before="240" w:line="480" w:lineRule="auto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lastRenderedPageBreak/>
        <w:t>附件：</w:t>
      </w:r>
    </w:p>
    <w:p w:rsidR="00AD3B08" w:rsidRPr="00AD3B08" w:rsidRDefault="00AD3B08" w:rsidP="00AD3B08">
      <w:pPr>
        <w:widowControl/>
        <w:spacing w:before="240" w:line="480" w:lineRule="auto"/>
        <w:ind w:firstLine="482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四川省中小学校责任督学</w:t>
      </w:r>
    </w:p>
    <w:p w:rsidR="00AD3B08" w:rsidRPr="00AD3B08" w:rsidRDefault="00AD3B08" w:rsidP="00AD3B08">
      <w:pPr>
        <w:widowControl/>
        <w:spacing w:before="240" w:line="480" w:lineRule="auto"/>
        <w:ind w:firstLine="482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挂牌督导创新县（市、区）工作实施方案（试行）</w:t>
      </w:r>
    </w:p>
    <w:p w:rsidR="00AD3B08" w:rsidRPr="00AD3B08" w:rsidRDefault="00AD3B08" w:rsidP="00AD3B08">
      <w:pPr>
        <w:widowControl/>
        <w:spacing w:before="240" w:line="480" w:lineRule="auto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 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为落实《中小学校责任督学挂牌督导办法》、《中小学校责任督学挂牌督导规程》、《中小学校责任督学工作守则》，充分发挥中小学校责任督学挂牌督导制度的作用，规范中小学校办学行为，促进中小学校全面实施素质教育，努力提高管理水平和教学质量，根据国务院教育督导委员会办公室《关于印发〈中小学校责任督学挂牌督导创新县（市、区）工作方案〉的通知》（国教督办〔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2015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〕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号）相关要求，制定本实施方案。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一、指导思想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以党的十八大和十八届三中、四中全会精神为指导，坚持依法治教、依法治校，深入贯彻落实《教育督导条例》，以实施中小学校责任督学挂牌督导创新县（市、区）（以下简称创新县）工作为抓手，因地制宜，积极创新，全面提升中小学校责任督学挂牌督导工作水平，努力办好人民满意的教育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二、主要内容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主要内容包括组织领导、管理制度、督学队伍、工作开展、保障措施、督导方式、问责整改、结果运用、工作创新等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9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个方面，具体标准见附件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lastRenderedPageBreak/>
        <w:t>未成立相对独立的教育督导部门、中小学校责任督学挂牌督导未实现全覆盖，不能申报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的评估。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三、实施程序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的实施，采取县（市、区）自评、市（州）复核、省级验收、国家审核的程序进行。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（一）县（市、区）自评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各县（市、区）根据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工作标准，制定操作细则，完善相关规章制度，创新挂牌督导工作机制，促进挂牌督导工作取得实效，自评成绩达到优秀（总分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90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分）以上的，每年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8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月底前，向市（州）提出复核申请。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（二）市（州）复核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每年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9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月底前，市（州）对申报县（市、区）进行复核，复核通过后，向省级教育督导部门提出验收申请。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（三）省级验收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每年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10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月底前，省政府教育督导委员会办公室对各市（州）申报的县（市、区）进行验收。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验收按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以下程序进行：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1.材料审核。组织专家对县（市、区）申报材料和市（州）复核材料进行评审，对达到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工作标准的，组织验收组进行现场评估。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lastRenderedPageBreak/>
        <w:t>2.现场评估。根据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Times New Roman" w:eastAsia="宋体" w:hAnsi="Times New Roman" w:cs="Times New Roman"/>
          <w:bCs/>
          <w:color w:val="333333"/>
          <w:kern w:val="0"/>
          <w:sz w:val="20"/>
          <w:szCs w:val="20"/>
        </w:rPr>
        <w:t>工作标准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，验收组采取看、听、查、访等方式进行现场评估，并形成初步评估意见。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3.结果审定。根据验收组的评估意见，省人民政府教育督导委员会办公室进行综合审定，公示无异议后按相关程序报送。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（四）国家审核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国务院教育督导委员会办公室每年根据各地申报情况，适时组织实地考察。根据材料审核和实地考察情况，在年底公布全国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名单。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四、工作要求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（一）加强领导。省政府教育督导委员会办公室负责全省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的组织领导、统筹协调、督促指导等工作。各市（州）、各县（市、区）要统筹安排，狠抓落实，使挂牌督导工作落到实处，取得实效。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（二）突出重点。各市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(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州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)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、县（市、区）要以全面提高中小学校责任督学挂牌督导工作水平为目的，把规范办学行为、实施素质教育、提高教育质量作为工作的出发点和落脚点，以创新工作制度和机制为核心，以加强责任督学队伍建设为基础，推动中小学校责任督学挂牌督导工作持续深入开展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（三）加强宣传。各地要加强宣传，积极探索、努力创新，在全省逐步建成一批创新县。省级教育督导部门将对典型经验进行总结和推广，充分发挥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的示范引领作用，带动全省中小学校责任督学挂牌督导工作水平全面提升。</w:t>
      </w:r>
    </w:p>
    <w:p w:rsidR="00AD3B08" w:rsidRPr="00AD3B08" w:rsidRDefault="00AD3B08" w:rsidP="00AD3B08">
      <w:pPr>
        <w:widowControl/>
        <w:spacing w:before="240" w:line="480" w:lineRule="auto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lastRenderedPageBreak/>
        <w:t>（四）材料报送。申报</w:t>
      </w:r>
      <w:proofErr w:type="gramStart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创新县</w:t>
      </w:r>
      <w:proofErr w:type="gramEnd"/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验收需由各市（州）教育行政部门、教育督导部门向省级教育督导部门提交县（市、区）自评报告、自查评分表、《全国中小学校责任督学挂牌督导创新县（市、区）申报表》（附件</w:t>
      </w:r>
      <w:r w:rsidRPr="00AD3B0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</w:t>
      </w:r>
      <w:r w:rsidRPr="00AD3B0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）和市（州）复核意见等。</w:t>
      </w:r>
      <w:bookmarkStart w:id="0" w:name="_GoBack"/>
      <w:bookmarkEnd w:id="0"/>
    </w:p>
    <w:sectPr w:rsidR="00AD3B08" w:rsidRPr="00AD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8"/>
    <w:rsid w:val="00301E59"/>
    <w:rsid w:val="003441E2"/>
    <w:rsid w:val="00364091"/>
    <w:rsid w:val="005B199E"/>
    <w:rsid w:val="007E2380"/>
    <w:rsid w:val="00851DA2"/>
    <w:rsid w:val="009720B4"/>
    <w:rsid w:val="00AD2B3E"/>
    <w:rsid w:val="00AD3B08"/>
    <w:rsid w:val="00B6744C"/>
    <w:rsid w:val="00B73BB6"/>
    <w:rsid w:val="00E27F07"/>
    <w:rsid w:val="00E6002A"/>
    <w:rsid w:val="00F62ADB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8A48-AE69-4338-83C7-7F5ACA8F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0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7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86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3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32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5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85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67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5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8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0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3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7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31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7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76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45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6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87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0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59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42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28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84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05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32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48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1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35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21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76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42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10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8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77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39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9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66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45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74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27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86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60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张文祥</dc:creator>
  <cp:keywords/>
  <dc:description/>
  <cp:lastModifiedBy>张文祥</cp:lastModifiedBy>
  <cp:revision>2</cp:revision>
  <dcterms:created xsi:type="dcterms:W3CDTF">2015-10-30T07:25:00Z</dcterms:created>
  <dcterms:modified xsi:type="dcterms:W3CDTF">2015-10-30T07:33:00Z</dcterms:modified>
</cp:coreProperties>
</file>